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ight="-720" w:firstLine="0"/>
        <w:jc w:val="center"/>
        <w:rPr>
          <w:b w:val="1"/>
          <w:sz w:val="28"/>
          <w:szCs w:val="28"/>
        </w:rPr>
      </w:pPr>
      <w:r w:rsidDel="00000000" w:rsidR="00000000" w:rsidRPr="00000000">
        <w:rPr>
          <w:b w:val="1"/>
          <w:sz w:val="28"/>
          <w:szCs w:val="28"/>
          <w:rtl w:val="0"/>
        </w:rPr>
        <w:t xml:space="preserve">Notice of Privacy Practices for Protected Health Information</w:t>
      </w:r>
    </w:p>
    <w:p w:rsidR="00000000" w:rsidDel="00000000" w:rsidP="00000000" w:rsidRDefault="00000000" w:rsidRPr="00000000" w14:paraId="00000002">
      <w:pPr>
        <w:pageBreakBefore w:val="0"/>
        <w:ind w:left="-720" w:right="-720" w:firstLine="0"/>
        <w:jc w:val="center"/>
        <w:rPr>
          <w:b w:val="1"/>
          <w:sz w:val="28"/>
          <w:szCs w:val="28"/>
        </w:rPr>
      </w:pPr>
      <w:r w:rsidDel="00000000" w:rsidR="00000000" w:rsidRPr="00000000">
        <w:rPr>
          <w:rtl w:val="0"/>
        </w:rPr>
      </w:r>
    </w:p>
    <w:p w:rsidR="00000000" w:rsidDel="00000000" w:rsidP="00000000" w:rsidRDefault="00000000" w:rsidRPr="00000000" w14:paraId="00000003">
      <w:pPr>
        <w:pageBreakBefore w:val="0"/>
        <w:ind w:left="-720" w:right="-720" w:firstLine="0"/>
        <w:jc w:val="center"/>
        <w:rPr>
          <w:sz w:val="18"/>
          <w:szCs w:val="18"/>
        </w:rPr>
      </w:pPr>
      <w:r w:rsidDel="00000000" w:rsidR="00000000" w:rsidRPr="00000000">
        <w:rPr>
          <w:sz w:val="18"/>
          <w:szCs w:val="18"/>
          <w:rtl w:val="0"/>
        </w:rPr>
        <w:t xml:space="preserve">THIS NOTICE DESCRIBES HOW MEDICAL INFORMATION ABOUT YOU MAY BE USED AND DISCLOSED AND HOW YOU CAN GET ACCESS TO THIS INFORMATION.</w:t>
      </w:r>
    </w:p>
    <w:p w:rsidR="00000000" w:rsidDel="00000000" w:rsidP="00000000" w:rsidRDefault="00000000" w:rsidRPr="00000000" w14:paraId="00000004">
      <w:pPr>
        <w:pageBreakBefore w:val="0"/>
        <w:ind w:left="-720" w:right="-720" w:firstLine="0"/>
        <w:rPr>
          <w:b w:val="1"/>
          <w:sz w:val="18"/>
          <w:szCs w:val="18"/>
        </w:rPr>
      </w:pPr>
      <w:r w:rsidDel="00000000" w:rsidR="00000000" w:rsidRPr="00000000">
        <w:rPr>
          <w:i w:val="1"/>
          <w:sz w:val="18"/>
          <w:szCs w:val="18"/>
          <w:rtl w:val="0"/>
        </w:rPr>
        <w:t xml:space="preserve">If you have any questions about this Notice of Privacy Practices (‘Notice’), please contact our Privacy Officer: </w:t>
      </w:r>
      <w:r w:rsidDel="00000000" w:rsidR="00000000" w:rsidRPr="00000000">
        <w:rPr>
          <w:b w:val="1"/>
          <w:sz w:val="18"/>
          <w:szCs w:val="18"/>
          <w:rtl w:val="0"/>
        </w:rPr>
        <w:t xml:space="preserve">Laura Gilbert at </w:t>
      </w:r>
    </w:p>
    <w:p w:rsidR="00000000" w:rsidDel="00000000" w:rsidP="00000000" w:rsidRDefault="00000000" w:rsidRPr="00000000" w14:paraId="00000005">
      <w:pPr>
        <w:pageBreakBefore w:val="0"/>
        <w:ind w:left="-720" w:right="-720" w:firstLine="0"/>
        <w:rPr>
          <w:b w:val="1"/>
          <w:i w:val="1"/>
          <w:sz w:val="18"/>
          <w:szCs w:val="18"/>
        </w:rPr>
      </w:pPr>
      <w:r w:rsidDel="00000000" w:rsidR="00000000" w:rsidRPr="00000000">
        <w:rPr>
          <w:b w:val="1"/>
          <w:color w:val="202124"/>
          <w:sz w:val="18"/>
          <w:szCs w:val="18"/>
          <w:highlight w:val="white"/>
          <w:rtl w:val="0"/>
        </w:rPr>
        <w:t xml:space="preserve">3796 N Fresno St Ste 103, Fresno, CA 93726 Ph: 559-435-1757 Fax: 559-228-9969 email: </w:t>
      </w:r>
      <w:hyperlink r:id="rId7">
        <w:r w:rsidDel="00000000" w:rsidR="00000000" w:rsidRPr="00000000">
          <w:rPr>
            <w:b w:val="1"/>
            <w:color w:val="1155cc"/>
            <w:sz w:val="18"/>
            <w:szCs w:val="18"/>
            <w:highlight w:val="white"/>
            <w:u w:val="single"/>
            <w:rtl w:val="0"/>
          </w:rPr>
          <w:t xml:space="preserve">Lgilbert@advancedpainsolutions.com</w:t>
        </w:r>
      </w:hyperlink>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06">
      <w:pPr>
        <w:pageBreakBefore w:val="0"/>
        <w:ind w:left="-720" w:right="-720" w:firstLine="0"/>
        <w:rPr>
          <w:b w:val="1"/>
          <w:i w:val="1"/>
          <w:sz w:val="18"/>
          <w:szCs w:val="18"/>
        </w:rPr>
      </w:pPr>
      <w:r w:rsidDel="00000000" w:rsidR="00000000" w:rsidRPr="00000000">
        <w:rPr>
          <w:rtl w:val="0"/>
        </w:rPr>
      </w:r>
    </w:p>
    <w:p w:rsidR="00000000" w:rsidDel="00000000" w:rsidP="00000000" w:rsidRDefault="00000000" w:rsidRPr="00000000" w14:paraId="00000007">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shared with doctors, nurses, technicians, and medical students, other facility personnel involved in their care, family members, friends, and caregivers as required. </w:t>
      </w:r>
    </w:p>
    <w:p w:rsidR="00000000" w:rsidDel="00000000" w:rsidP="00000000" w:rsidRDefault="00000000" w:rsidRPr="00000000" w14:paraId="00000008">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shared with third parties involved in the reimbursement such as insurance firms, billing firms, and patients’ friends and family members involved in payment. </w:t>
      </w:r>
    </w:p>
    <w:p w:rsidR="00000000" w:rsidDel="00000000" w:rsidP="00000000" w:rsidRDefault="00000000" w:rsidRPr="00000000" w14:paraId="00000009">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utilized for treatment, payment, and healthcare operations. </w:t>
      </w:r>
    </w:p>
    <w:p w:rsidR="00000000" w:rsidDel="00000000" w:rsidP="00000000" w:rsidRDefault="00000000" w:rsidRPr="00000000" w14:paraId="0000000A">
      <w:pPr>
        <w:pageBreakBefore w:val="0"/>
        <w:numPr>
          <w:ilvl w:val="2"/>
          <w:numId w:val="1"/>
        </w:numPr>
        <w:ind w:left="1440" w:right="-720" w:hanging="720"/>
        <w:rPr>
          <w:sz w:val="18"/>
          <w:szCs w:val="18"/>
        </w:rPr>
      </w:pPr>
      <w:r w:rsidDel="00000000" w:rsidR="00000000" w:rsidRPr="00000000">
        <w:rPr>
          <w:sz w:val="18"/>
          <w:szCs w:val="18"/>
          <w:rtl w:val="0"/>
        </w:rPr>
        <w:t xml:space="preserve">Treatment means providing, coordinating, or managing healthcare and related services by one or more health care providers. </w:t>
      </w:r>
    </w:p>
    <w:p w:rsidR="00000000" w:rsidDel="00000000" w:rsidP="00000000" w:rsidRDefault="00000000" w:rsidRPr="00000000" w14:paraId="0000000B">
      <w:pPr>
        <w:pageBreakBefore w:val="0"/>
        <w:numPr>
          <w:ilvl w:val="2"/>
          <w:numId w:val="1"/>
        </w:numPr>
        <w:ind w:left="1440" w:right="-720" w:hanging="720"/>
        <w:rPr>
          <w:sz w:val="18"/>
          <w:szCs w:val="18"/>
        </w:rPr>
      </w:pPr>
      <w:r w:rsidDel="00000000" w:rsidR="00000000" w:rsidRPr="00000000">
        <w:rPr>
          <w:sz w:val="18"/>
          <w:szCs w:val="18"/>
          <w:rtl w:val="0"/>
        </w:rPr>
        <w:t xml:space="preserve">Payment means such activities as obtaining reimbursement for services, confirming coverage, billing or collection activities and utilization review. </w:t>
      </w:r>
    </w:p>
    <w:p w:rsidR="00000000" w:rsidDel="00000000" w:rsidP="00000000" w:rsidRDefault="00000000" w:rsidRPr="00000000" w14:paraId="0000000C">
      <w:pPr>
        <w:pageBreakBefore w:val="0"/>
        <w:numPr>
          <w:ilvl w:val="2"/>
          <w:numId w:val="1"/>
        </w:numPr>
        <w:ind w:left="1440" w:right="-720" w:hanging="720"/>
        <w:rPr>
          <w:sz w:val="18"/>
          <w:szCs w:val="18"/>
        </w:rPr>
      </w:pPr>
      <w:r w:rsidDel="00000000" w:rsidR="00000000" w:rsidRPr="00000000">
        <w:rPr>
          <w:sz w:val="18"/>
          <w:szCs w:val="18"/>
          <w:rtl w:val="0"/>
        </w:rPr>
        <w:t xml:space="preserve">Healthcare operations include the business aspects of running our center, such as conducting quality assessment and improvement activities, auditing functions, cost-management analysis, and customer service. </w:t>
      </w:r>
    </w:p>
    <w:p w:rsidR="00000000" w:rsidDel="00000000" w:rsidP="00000000" w:rsidRDefault="00000000" w:rsidRPr="00000000" w14:paraId="0000000D">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utilized as part of the government’s oversight of activities, including audits, investigations, licensures, and inspections required for compliance with government programs and laws. </w:t>
      </w:r>
    </w:p>
    <w:p w:rsidR="00000000" w:rsidDel="00000000" w:rsidP="00000000" w:rsidRDefault="00000000" w:rsidRPr="00000000" w14:paraId="0000000E">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utilized for scheduling of procedures, treatment alternatives, fundraising activities, and research.</w:t>
      </w:r>
    </w:p>
    <w:p w:rsidR="00000000" w:rsidDel="00000000" w:rsidP="00000000" w:rsidRDefault="00000000" w:rsidRPr="00000000" w14:paraId="0000000F">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shared as required by law with regard to court or administrative order, subpoena, discovery request, or other lawful process, when requested by national security, intelligence, and other federal officials, and/or when the patient is an inmate or under the custody of law enforcement. </w:t>
      </w:r>
    </w:p>
    <w:p w:rsidR="00000000" w:rsidDel="00000000" w:rsidP="00000000" w:rsidRDefault="00000000" w:rsidRPr="00000000" w14:paraId="00000010">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shared upon military command if the patient is serving in the military or are veterans. </w:t>
      </w:r>
    </w:p>
    <w:p w:rsidR="00000000" w:rsidDel="00000000" w:rsidP="00000000" w:rsidRDefault="00000000" w:rsidRPr="00000000" w14:paraId="00000011">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shared to prevent a serious threat to health and safety. </w:t>
      </w:r>
    </w:p>
    <w:p w:rsidR="00000000" w:rsidDel="00000000" w:rsidP="00000000" w:rsidRDefault="00000000" w:rsidRPr="00000000" w14:paraId="00000012">
      <w:pPr>
        <w:pageBreakBefore w:val="0"/>
        <w:numPr>
          <w:ilvl w:val="0"/>
          <w:numId w:val="1"/>
        </w:numPr>
        <w:ind w:left="720" w:right="-720" w:hanging="720"/>
        <w:rPr>
          <w:sz w:val="18"/>
          <w:szCs w:val="18"/>
        </w:rPr>
      </w:pPr>
      <w:r w:rsidDel="00000000" w:rsidR="00000000" w:rsidRPr="00000000">
        <w:rPr>
          <w:sz w:val="18"/>
          <w:szCs w:val="18"/>
          <w:rtl w:val="0"/>
        </w:rPr>
        <w:t xml:space="preserve">A patient’s medical information may be shared with Workers Compensation representation.</w:t>
      </w:r>
    </w:p>
    <w:p w:rsidR="00000000" w:rsidDel="00000000" w:rsidP="00000000" w:rsidRDefault="00000000" w:rsidRPr="00000000" w14:paraId="00000013">
      <w:pPr>
        <w:pageBreakBefore w:val="0"/>
        <w:numPr>
          <w:ilvl w:val="0"/>
          <w:numId w:val="1"/>
        </w:numPr>
        <w:ind w:left="720" w:right="-720" w:hanging="720"/>
        <w:rPr>
          <w:sz w:val="18"/>
          <w:szCs w:val="18"/>
        </w:rPr>
      </w:pPr>
      <w:r w:rsidDel="00000000" w:rsidR="00000000" w:rsidRPr="00000000">
        <w:rPr>
          <w:sz w:val="18"/>
          <w:szCs w:val="18"/>
          <w:rtl w:val="0"/>
        </w:rPr>
        <w:t xml:space="preserve">A patinet’s medical iformation may be shared with local public health officials in the event of deaths, child abuse, neglect, domestic violence, problems with products, reactions to medications, product recalls, disease/infection exposure, and to prevent or control disease, injury or disability. </w:t>
      </w:r>
    </w:p>
    <w:p w:rsidR="00000000" w:rsidDel="00000000" w:rsidP="00000000" w:rsidRDefault="00000000" w:rsidRPr="00000000" w14:paraId="00000014">
      <w:pPr>
        <w:pageBreakBefore w:val="0"/>
        <w:numPr>
          <w:ilvl w:val="0"/>
          <w:numId w:val="1"/>
        </w:numPr>
        <w:ind w:left="720" w:right="-720" w:hanging="720"/>
        <w:rPr>
          <w:sz w:val="18"/>
          <w:szCs w:val="18"/>
        </w:rPr>
      </w:pPr>
      <w:r w:rsidDel="00000000" w:rsidR="00000000" w:rsidRPr="00000000">
        <w:rPr>
          <w:sz w:val="18"/>
          <w:szCs w:val="18"/>
          <w:rtl w:val="0"/>
        </w:rPr>
        <w:t xml:space="preserve">Each patient has the right to request to copy and inspect their medical information.</w:t>
      </w:r>
    </w:p>
    <w:p w:rsidR="00000000" w:rsidDel="00000000" w:rsidP="00000000" w:rsidRDefault="00000000" w:rsidRPr="00000000" w14:paraId="00000015">
      <w:pPr>
        <w:pageBreakBefore w:val="0"/>
        <w:numPr>
          <w:ilvl w:val="0"/>
          <w:numId w:val="1"/>
        </w:numPr>
        <w:ind w:left="720" w:right="-720" w:hanging="720"/>
        <w:rPr>
          <w:sz w:val="18"/>
          <w:szCs w:val="18"/>
        </w:rPr>
      </w:pPr>
      <w:r w:rsidDel="00000000" w:rsidR="00000000" w:rsidRPr="00000000">
        <w:rPr>
          <w:sz w:val="18"/>
          <w:szCs w:val="18"/>
          <w:rtl w:val="0"/>
        </w:rPr>
        <w:t xml:space="preserve">Each patient has the right to request amendment to medical information contained in their healthcare record</w:t>
      </w:r>
    </w:p>
    <w:p w:rsidR="00000000" w:rsidDel="00000000" w:rsidP="00000000" w:rsidRDefault="00000000" w:rsidRPr="00000000" w14:paraId="00000016">
      <w:pPr>
        <w:pageBreakBefore w:val="0"/>
        <w:numPr>
          <w:ilvl w:val="0"/>
          <w:numId w:val="1"/>
        </w:numPr>
        <w:ind w:left="720" w:right="-720" w:hanging="720"/>
        <w:rPr>
          <w:sz w:val="18"/>
          <w:szCs w:val="18"/>
        </w:rPr>
      </w:pPr>
      <w:r w:rsidDel="00000000" w:rsidR="00000000" w:rsidRPr="00000000">
        <w:rPr>
          <w:sz w:val="18"/>
          <w:szCs w:val="18"/>
          <w:rtl w:val="0"/>
        </w:rPr>
        <w:t xml:space="preserve">Each patient has the right to receive an accounting of disclosures of their medical information. </w:t>
      </w:r>
    </w:p>
    <w:p w:rsidR="00000000" w:rsidDel="00000000" w:rsidP="00000000" w:rsidRDefault="00000000" w:rsidRPr="00000000" w14:paraId="00000017">
      <w:pPr>
        <w:pageBreakBefore w:val="0"/>
        <w:numPr>
          <w:ilvl w:val="0"/>
          <w:numId w:val="1"/>
        </w:numPr>
        <w:ind w:left="720" w:right="-720" w:hanging="720"/>
        <w:rPr>
          <w:sz w:val="18"/>
          <w:szCs w:val="18"/>
        </w:rPr>
      </w:pPr>
      <w:r w:rsidDel="00000000" w:rsidR="00000000" w:rsidRPr="00000000">
        <w:rPr>
          <w:sz w:val="18"/>
          <w:szCs w:val="18"/>
          <w:rtl w:val="0"/>
        </w:rPr>
        <w:t xml:space="preserve">Each patient has the right to request restrictions on the disclosure of their medical information.</w:t>
      </w:r>
    </w:p>
    <w:p w:rsidR="00000000" w:rsidDel="00000000" w:rsidP="00000000" w:rsidRDefault="00000000" w:rsidRPr="00000000" w14:paraId="00000018">
      <w:pPr>
        <w:pageBreakBefore w:val="0"/>
        <w:numPr>
          <w:ilvl w:val="0"/>
          <w:numId w:val="1"/>
        </w:numPr>
        <w:ind w:left="720" w:right="-720" w:hanging="720"/>
        <w:rPr>
          <w:sz w:val="18"/>
          <w:szCs w:val="18"/>
        </w:rPr>
      </w:pPr>
      <w:r w:rsidDel="00000000" w:rsidR="00000000" w:rsidRPr="00000000">
        <w:rPr>
          <w:sz w:val="18"/>
          <w:szCs w:val="18"/>
          <w:rtl w:val="0"/>
        </w:rPr>
        <w:t xml:space="preserve">Each patient has the right to request confidential communications regarding their medical information. </w:t>
      </w:r>
    </w:p>
    <w:p w:rsidR="00000000" w:rsidDel="00000000" w:rsidP="00000000" w:rsidRDefault="00000000" w:rsidRPr="00000000" w14:paraId="00000019">
      <w:pPr>
        <w:pageBreakBefore w:val="0"/>
        <w:numPr>
          <w:ilvl w:val="0"/>
          <w:numId w:val="1"/>
        </w:numPr>
        <w:ind w:left="720" w:right="-720" w:hanging="720"/>
        <w:rPr>
          <w:sz w:val="18"/>
          <w:szCs w:val="18"/>
        </w:rPr>
      </w:pPr>
      <w:r w:rsidDel="00000000" w:rsidR="00000000" w:rsidRPr="00000000">
        <w:rPr>
          <w:sz w:val="18"/>
          <w:szCs w:val="18"/>
          <w:rtl w:val="0"/>
        </w:rPr>
        <w:t xml:space="preserve">Each patient has the right to receive a paper copy of this notice upon request. </w:t>
      </w:r>
    </w:p>
    <w:p w:rsidR="00000000" w:rsidDel="00000000" w:rsidP="00000000" w:rsidRDefault="00000000" w:rsidRPr="00000000" w14:paraId="0000001A">
      <w:pPr>
        <w:pageBreakBefore w:val="0"/>
        <w:numPr>
          <w:ilvl w:val="0"/>
          <w:numId w:val="1"/>
        </w:numPr>
        <w:ind w:left="720" w:right="-720" w:hanging="720"/>
        <w:rPr>
          <w:sz w:val="18"/>
          <w:szCs w:val="18"/>
        </w:rPr>
      </w:pPr>
      <w:r w:rsidDel="00000000" w:rsidR="00000000" w:rsidRPr="00000000">
        <w:rPr>
          <w:sz w:val="18"/>
          <w:szCs w:val="18"/>
          <w:rtl w:val="0"/>
        </w:rPr>
        <w:t xml:space="preserve">This facility is responsible to make changes to this notice upon updates from HIPAA of changes to requirements and to post the effective date and posting location. </w:t>
      </w:r>
    </w:p>
    <w:p w:rsidR="00000000" w:rsidDel="00000000" w:rsidP="00000000" w:rsidRDefault="00000000" w:rsidRPr="00000000" w14:paraId="0000001B">
      <w:pPr>
        <w:pageBreakBefore w:val="0"/>
        <w:numPr>
          <w:ilvl w:val="0"/>
          <w:numId w:val="1"/>
        </w:numPr>
        <w:ind w:left="720" w:right="-720" w:hanging="720"/>
        <w:rPr>
          <w:sz w:val="18"/>
          <w:szCs w:val="18"/>
        </w:rPr>
      </w:pPr>
      <w:r w:rsidDel="00000000" w:rsidR="00000000" w:rsidRPr="00000000">
        <w:rPr>
          <w:sz w:val="18"/>
          <w:szCs w:val="18"/>
          <w:rtl w:val="0"/>
        </w:rPr>
        <w:t xml:space="preserve">If  you would like to submit a comment or complaint about privacy practices, you can do so by contacting the center and formalizing your concern to the facility Privacy Officer. If you believe your rights have been violated, you should call the matter to our attention with confidence that you will not be penalized or otherwise retaliated against for filing a complaint. </w:t>
      </w:r>
    </w:p>
    <w:p w:rsidR="00000000" w:rsidDel="00000000" w:rsidP="00000000" w:rsidRDefault="00000000" w:rsidRPr="00000000" w14:paraId="0000001C">
      <w:pPr>
        <w:pageBreakBefore w:val="0"/>
        <w:ind w:left="-720" w:right="-720" w:firstLine="0"/>
        <w:rPr>
          <w:sz w:val="18"/>
          <w:szCs w:val="18"/>
        </w:rPr>
      </w:pPr>
      <w:r w:rsidDel="00000000" w:rsidR="00000000" w:rsidRPr="00000000">
        <w:rPr>
          <w:rtl w:val="0"/>
        </w:rPr>
      </w:r>
    </w:p>
    <w:p w:rsidR="00000000" w:rsidDel="00000000" w:rsidP="00000000" w:rsidRDefault="00000000" w:rsidRPr="00000000" w14:paraId="0000001D">
      <w:pPr>
        <w:pageBreakBefore w:val="0"/>
        <w:ind w:left="-720" w:right="-720" w:firstLine="0"/>
        <w:jc w:val="center"/>
        <w:rPr>
          <w:sz w:val="18"/>
          <w:szCs w:val="18"/>
        </w:rPr>
      </w:pPr>
      <w:r w:rsidDel="00000000" w:rsidR="00000000" w:rsidRPr="00000000">
        <w:rPr>
          <w:sz w:val="18"/>
          <w:szCs w:val="18"/>
          <w:rtl w:val="0"/>
        </w:rPr>
        <w:t xml:space="preserve">You may also file a complaint with the Department of Health and Human Services directly: </w:t>
      </w:r>
      <w:hyperlink r:id="rId8">
        <w:r w:rsidDel="00000000" w:rsidR="00000000" w:rsidRPr="00000000">
          <w:rPr>
            <w:color w:val="0000ff"/>
            <w:sz w:val="18"/>
            <w:szCs w:val="18"/>
            <w:u w:val="single"/>
            <w:rtl w:val="0"/>
          </w:rPr>
          <w:t xml:space="preserve">http://www.hhs.gov/ocr/privacy/hipaa/complaints/index.html</w:t>
        </w:r>
      </w:hyperlink>
      <w:r w:rsidDel="00000000" w:rsidR="00000000" w:rsidRPr="00000000">
        <w:rPr>
          <w:rtl w:val="0"/>
        </w:rPr>
      </w:r>
    </w:p>
    <w:p w:rsidR="00000000" w:rsidDel="00000000" w:rsidP="00000000" w:rsidRDefault="00000000" w:rsidRPr="00000000" w14:paraId="0000001E">
      <w:pPr>
        <w:pageBreakBefore w:val="0"/>
        <w:ind w:left="-720" w:right="-720" w:firstLine="0"/>
        <w:jc w:val="center"/>
        <w:rPr>
          <w:sz w:val="18"/>
          <w:szCs w:val="18"/>
        </w:rPr>
      </w:pPr>
      <w:r w:rsidDel="00000000" w:rsidR="00000000" w:rsidRPr="00000000">
        <w:rPr>
          <w:sz w:val="18"/>
          <w:szCs w:val="18"/>
          <w:rtl w:val="0"/>
        </w:rPr>
        <w:t xml:space="preserve"> Or with </w:t>
      </w:r>
    </w:p>
    <w:p w:rsidR="00000000" w:rsidDel="00000000" w:rsidP="00000000" w:rsidRDefault="00000000" w:rsidRPr="00000000" w14:paraId="0000001F">
      <w:pPr>
        <w:pageBreakBefore w:val="0"/>
        <w:ind w:left="-720" w:right="-720" w:firstLine="0"/>
        <w:jc w:val="center"/>
        <w:rPr/>
      </w:pPr>
      <w:r w:rsidDel="00000000" w:rsidR="00000000" w:rsidRPr="00000000">
        <w:rPr>
          <w:sz w:val="18"/>
          <w:szCs w:val="18"/>
          <w:rtl w:val="0"/>
        </w:rPr>
        <w:t xml:space="preserve">Medical Board of California : 2005 Evergreen St. Ste. 1200 Sacramento, CA 95815 (916) 263-2382</w:t>
        <w:tab/>
      </w: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rtl w:val="0"/>
      </w:rPr>
      <w:t xml:space="preserve"> </w:t>
    </w:r>
    <w:r w:rsidDel="00000000" w:rsidR="00000000" w:rsidRPr="00000000">
      <w:rPr>
        <w:b w:val="1"/>
        <w:sz w:val="28"/>
        <w:szCs w:val="28"/>
      </w:rPr>
      <w:drawing>
        <wp:inline distB="114300" distT="114300" distL="114300" distR="114300">
          <wp:extent cx="2610198" cy="103628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0198" cy="103628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gilbert@advancedpainsolutions.com" TargetMode="External"/><Relationship Id="rId8" Type="http://schemas.openxmlformats.org/officeDocument/2006/relationships/hyperlink" Target="http://www.hhs.gov/ocr/privacy/hipaa/complaints/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Iji2z9QQGgce8jHs1kEG3dFdDg==">AMUW2mUPSFeOPA0Q28QOq4hCf7Yl3xpCJGi6Z04lBuijUoh8xyQCaxE7lwaJerjCzk0Sa7SZcWLXSMPCvtNVx9OFGnWDcc785+SHS3SItA5eSz2g5dOA19g=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